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CB90" w14:textId="548296E4" w:rsidR="00A35414" w:rsidRPr="0021753C" w:rsidRDefault="00487DBC" w:rsidP="00532547">
      <w:pPr>
        <w:rPr>
          <w:rFonts w:ascii="Adobe-garamonde pro" w:eastAsia="Times New Roman" w:hAnsi="Adobe-garamonde pro" w:cs="Times New Roman"/>
          <w:sz w:val="27"/>
          <w:szCs w:val="27"/>
          <w:lang w:eastAsia="en-US"/>
        </w:rPr>
      </w:pPr>
      <w:bookmarkStart w:id="0" w:name="_GoBack"/>
      <w:bookmarkEnd w:id="0"/>
      <w:r>
        <w:rPr>
          <w:rFonts w:ascii="Adobe-garamonde pro" w:hAnsi="Adobe-garamonde pro"/>
          <w:sz w:val="27"/>
          <w:szCs w:val="27"/>
        </w:rPr>
        <w:t>Excerpt</w:t>
      </w:r>
      <w:r w:rsidR="002A15CE" w:rsidRPr="0021753C">
        <w:rPr>
          <w:rFonts w:ascii="Adobe-garamonde pro" w:hAnsi="Adobe-garamonde pro"/>
          <w:sz w:val="27"/>
          <w:szCs w:val="27"/>
        </w:rPr>
        <w:t xml:space="preserve"> from </w:t>
      </w:r>
      <w:r w:rsidR="0021753C" w:rsidRPr="0021753C">
        <w:rPr>
          <w:rFonts w:ascii="Adobe-garamonde pro" w:hAnsi="Adobe-garamonde pro"/>
          <w:sz w:val="27"/>
          <w:szCs w:val="27"/>
        </w:rPr>
        <w:t>“</w:t>
      </w:r>
      <w:r w:rsidR="00532547" w:rsidRPr="0021753C">
        <w:rPr>
          <w:rFonts w:ascii="Adobe-garamonde pro" w:eastAsia="Times New Roman" w:hAnsi="Adobe-garamonde pro" w:cs="Times New Roman"/>
          <w:sz w:val="27"/>
          <w:szCs w:val="27"/>
          <w:lang w:eastAsia="en-US"/>
        </w:rPr>
        <w:t>From the Indian Adoption Project to the Indian Child Welfare Act: the resistance of Native American communities,</w:t>
      </w:r>
      <w:r w:rsidR="0021753C" w:rsidRPr="0021753C">
        <w:rPr>
          <w:rFonts w:ascii="Adobe-garamonde pro" w:eastAsia="Times New Roman" w:hAnsi="Adobe-garamonde pro" w:cs="Times New Roman"/>
          <w:sz w:val="27"/>
          <w:szCs w:val="27"/>
          <w:lang w:eastAsia="en-US"/>
        </w:rPr>
        <w:t>”</w:t>
      </w:r>
      <w:r w:rsidR="00532547" w:rsidRPr="0021753C">
        <w:rPr>
          <w:rFonts w:ascii="Adobe-garamonde pro" w:eastAsia="Times New Roman" w:hAnsi="Adobe-garamonde pro" w:cs="Times New Roman"/>
          <w:sz w:val="27"/>
          <w:szCs w:val="27"/>
          <w:lang w:eastAsia="en-US"/>
        </w:rPr>
        <w:t xml:space="preserve"> </w:t>
      </w:r>
      <w:r w:rsidR="00136B2F">
        <w:rPr>
          <w:rFonts w:ascii="Adobe-garamonde pro" w:eastAsia="Times New Roman" w:hAnsi="Adobe-garamonde pro" w:cs="Times New Roman"/>
          <w:sz w:val="27"/>
          <w:szCs w:val="27"/>
          <w:lang w:eastAsia="en-US"/>
        </w:rPr>
        <w:t xml:space="preserve">written by Claire </w:t>
      </w:r>
      <w:proofErr w:type="spellStart"/>
      <w:r w:rsidR="00136B2F">
        <w:rPr>
          <w:rFonts w:ascii="Adobe-garamonde pro" w:eastAsia="Times New Roman" w:hAnsi="Adobe-garamonde pro" w:cs="Times New Roman"/>
          <w:sz w:val="27"/>
          <w:szCs w:val="27"/>
          <w:lang w:eastAsia="en-US"/>
        </w:rPr>
        <w:t>Palmiste</w:t>
      </w:r>
      <w:proofErr w:type="spellEnd"/>
      <w:r w:rsidR="0094577F">
        <w:rPr>
          <w:rFonts w:ascii="Adobe-garamonde pro" w:eastAsia="Times New Roman" w:hAnsi="Adobe-garamonde pro" w:cs="Times New Roman"/>
          <w:sz w:val="27"/>
          <w:szCs w:val="27"/>
          <w:lang w:eastAsia="en-US"/>
        </w:rPr>
        <w:t xml:space="preserve">, </w:t>
      </w:r>
      <w:r w:rsidR="00532547" w:rsidRPr="0021753C">
        <w:rPr>
          <w:rFonts w:ascii="Adobe-garamonde pro" w:eastAsia="Times New Roman" w:hAnsi="Adobe-garamonde pro" w:cs="Times New Roman"/>
          <w:sz w:val="27"/>
          <w:szCs w:val="27"/>
          <w:lang w:eastAsia="en-US"/>
        </w:rPr>
        <w:t>pp. 1</w:t>
      </w:r>
      <w:r w:rsidR="009B6BCD" w:rsidRPr="0021753C">
        <w:rPr>
          <w:rFonts w:ascii="Adobe-garamonde pro" w:eastAsia="Times New Roman" w:hAnsi="Adobe-garamonde pro" w:cs="Times New Roman"/>
          <w:sz w:val="27"/>
          <w:szCs w:val="27"/>
          <w:lang w:eastAsia="en-US"/>
        </w:rPr>
        <w:t>-4</w:t>
      </w:r>
      <w:r w:rsidR="00A35414" w:rsidRPr="0021753C">
        <w:rPr>
          <w:rFonts w:ascii="Adobe-garamonde pro" w:eastAsia="Times New Roman" w:hAnsi="Adobe-garamonde pro" w:cs="Times New Roman"/>
          <w:sz w:val="27"/>
          <w:szCs w:val="27"/>
          <w:lang w:eastAsia="en-US"/>
        </w:rPr>
        <w:t xml:space="preserve">. </w:t>
      </w:r>
    </w:p>
    <w:p w14:paraId="7B8A1078" w14:textId="77777777" w:rsidR="009B6BCD" w:rsidRPr="0021753C" w:rsidRDefault="009B6BCD" w:rsidP="00532547">
      <w:pPr>
        <w:rPr>
          <w:rFonts w:ascii="Adobe-garamonde pro" w:eastAsia="Times New Roman" w:hAnsi="Adobe-garamonde pro" w:cs="Times New Roman"/>
          <w:sz w:val="27"/>
          <w:szCs w:val="27"/>
          <w:lang w:eastAsia="en-US"/>
        </w:rPr>
      </w:pPr>
    </w:p>
    <w:p w14:paraId="569A7554" w14:textId="0FF1DB74" w:rsidR="009B6BCD" w:rsidRPr="0021753C" w:rsidRDefault="00532547" w:rsidP="0021753C">
      <w:pPr>
        <w:pStyle w:val="ListParagraph"/>
        <w:widowControl/>
        <w:numPr>
          <w:ilvl w:val="0"/>
          <w:numId w:val="4"/>
        </w:numPr>
        <w:suppressAutoHyphens w:val="0"/>
        <w:ind w:left="360" w:hanging="360"/>
        <w:rPr>
          <w:rFonts w:ascii="Adobe-garamonde pro" w:eastAsia="Times New Roman" w:hAnsi="Adobe-garamonde pro" w:cs="Times New Roman"/>
          <w:sz w:val="27"/>
          <w:szCs w:val="27"/>
          <w:lang w:eastAsia="en-US"/>
        </w:rPr>
      </w:pPr>
      <w:r w:rsidRPr="0021753C">
        <w:rPr>
          <w:rFonts w:ascii="Adobe-garamonde pro" w:eastAsia="Times New Roman" w:hAnsi="Adobe-garamonde pro" w:cs="Times New Roman"/>
          <w:sz w:val="27"/>
          <w:szCs w:val="27"/>
          <w:lang w:eastAsia="en-US"/>
        </w:rPr>
        <w:t xml:space="preserve">The Indian Adoption Project </w:t>
      </w:r>
    </w:p>
    <w:p w14:paraId="102BAD1A" w14:textId="37733E48" w:rsidR="00532547" w:rsidRPr="0021753C" w:rsidRDefault="00532547" w:rsidP="00256CC1">
      <w:pPr>
        <w:widowControl/>
        <w:suppressAutoHyphens w:val="0"/>
        <w:rPr>
          <w:rFonts w:ascii="Adobe-garamonde pro" w:eastAsia="Times New Roman" w:hAnsi="Adobe-garamonde pro" w:cs="Times New Roman"/>
          <w:sz w:val="27"/>
          <w:szCs w:val="27"/>
          <w:lang w:eastAsia="en-US"/>
        </w:rPr>
      </w:pPr>
      <w:r w:rsidRPr="0021753C">
        <w:rPr>
          <w:rFonts w:ascii="Adobe-garamonde pro" w:eastAsia="Times New Roman" w:hAnsi="Adobe-garamonde pro" w:cs="Times New Roman"/>
          <w:sz w:val="27"/>
          <w:szCs w:val="27"/>
          <w:lang w:eastAsia="en-US"/>
        </w:rPr>
        <w:t xml:space="preserve">The Indian Adoption Project is a </w:t>
      </w:r>
      <w:proofErr w:type="gramStart"/>
      <w:r w:rsidRPr="0021753C">
        <w:rPr>
          <w:rFonts w:ascii="Adobe-garamonde pro" w:eastAsia="Times New Roman" w:hAnsi="Adobe-garamonde pro" w:cs="Times New Roman"/>
          <w:sz w:val="27"/>
          <w:szCs w:val="27"/>
          <w:lang w:eastAsia="en-US"/>
        </w:rPr>
        <w:t>contract which</w:t>
      </w:r>
      <w:proofErr w:type="gramEnd"/>
      <w:r w:rsidRPr="0021753C">
        <w:rPr>
          <w:rFonts w:ascii="Adobe-garamonde pro" w:eastAsia="Times New Roman" w:hAnsi="Adobe-garamonde pro" w:cs="Times New Roman"/>
          <w:sz w:val="27"/>
          <w:szCs w:val="27"/>
          <w:lang w:eastAsia="en-US"/>
        </w:rPr>
        <w:t xml:space="preserve"> operated from February 1959 until 1967. It was officially adopted in order to lift the </w:t>
      </w:r>
      <w:proofErr w:type="gramStart"/>
      <w:r w:rsidRPr="0021753C">
        <w:rPr>
          <w:rFonts w:ascii="Adobe-garamonde pro" w:eastAsia="Times New Roman" w:hAnsi="Adobe-garamonde pro" w:cs="Times New Roman"/>
          <w:sz w:val="27"/>
          <w:szCs w:val="27"/>
          <w:lang w:eastAsia="en-US"/>
        </w:rPr>
        <w:t>obstacles which prevented Native children from eligible adoption</w:t>
      </w:r>
      <w:proofErr w:type="gramEnd"/>
      <w:r w:rsidRPr="0021753C">
        <w:rPr>
          <w:rFonts w:ascii="Adobe-garamonde pro" w:eastAsia="Times New Roman" w:hAnsi="Adobe-garamonde pro" w:cs="Times New Roman"/>
          <w:sz w:val="27"/>
          <w:szCs w:val="27"/>
          <w:lang w:eastAsia="en-US"/>
        </w:rPr>
        <w:t xml:space="preserve"> and to allow them to have a better life. The project director, Arnold Lyslo, claimed it aimed at removing administrative and racial barriers, at</w:t>
      </w:r>
      <w:r w:rsidR="009B6BCD" w:rsidRPr="0021753C">
        <w:rPr>
          <w:rFonts w:ascii="Adobe-garamonde pro" w:eastAsia="Times New Roman" w:hAnsi="Adobe-garamonde pro" w:cs="Times New Roman"/>
          <w:sz w:val="27"/>
          <w:szCs w:val="27"/>
          <w:lang w:eastAsia="en-US"/>
        </w:rPr>
        <w:t xml:space="preserve"> a time when “matching”</w:t>
      </w:r>
      <w:r w:rsidRPr="0021753C">
        <w:rPr>
          <w:rFonts w:ascii="Adobe-garamonde pro" w:eastAsia="Times New Roman" w:hAnsi="Adobe-garamonde pro" w:cs="Times New Roman"/>
          <w:sz w:val="27"/>
          <w:szCs w:val="27"/>
          <w:lang w:eastAsia="en-US"/>
        </w:rPr>
        <w:t xml:space="preserve"> was an overall practice in the field of adoption. </w:t>
      </w:r>
    </w:p>
    <w:p w14:paraId="06DD2F87" w14:textId="77777777" w:rsidR="00532547" w:rsidRPr="0021753C" w:rsidRDefault="00532547" w:rsidP="00532547">
      <w:pPr>
        <w:rPr>
          <w:rFonts w:ascii="Adobe-garamonde pro" w:eastAsia="Times New Roman" w:hAnsi="Adobe-garamonde pro" w:cs="Times New Roman"/>
          <w:sz w:val="27"/>
          <w:szCs w:val="27"/>
          <w:lang w:eastAsia="en-US"/>
        </w:rPr>
      </w:pPr>
    </w:p>
    <w:p w14:paraId="0F72E025" w14:textId="77777777" w:rsidR="00532547" w:rsidRPr="0021753C" w:rsidRDefault="00532547" w:rsidP="00532547">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What triggered the adoption of Native children by white families?</w:t>
      </w:r>
    </w:p>
    <w:p w14:paraId="1BAD99FD" w14:textId="1C0AFC10" w:rsidR="00532547" w:rsidRPr="0021753C" w:rsidRDefault="00532547" w:rsidP="00532547">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It seems that various factors contributed to the success of the project. Six major ones can be</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highlighted: the high demand for adoption by white couples, the media coverage, the living conditions</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in some reservations, the high fees for adoption, the covert assimilation policy adopted by the BIA and</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the benefits of an efficient structure: the Adoption Resource Exchanges.</w:t>
      </w:r>
    </w:p>
    <w:p w14:paraId="57D33285" w14:textId="77777777" w:rsidR="009B6BCD" w:rsidRPr="0021753C" w:rsidRDefault="009B6BCD" w:rsidP="00532547">
      <w:pPr>
        <w:tabs>
          <w:tab w:val="left" w:pos="2427"/>
        </w:tabs>
        <w:rPr>
          <w:rFonts w:ascii="Adobe-garamonde pro" w:hAnsi="Adobe-garamonde pro" w:cs="Times New Roman"/>
          <w:sz w:val="27"/>
          <w:szCs w:val="27"/>
        </w:rPr>
      </w:pPr>
    </w:p>
    <w:p w14:paraId="1B869C85" w14:textId="23C20FD7" w:rsidR="00532547" w:rsidRPr="0021753C" w:rsidRDefault="00532547" w:rsidP="00532547">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 xml:space="preserve">The 1950s experienced a dwindling number of white, </w:t>
      </w:r>
      <w:r w:rsidR="00256CC1" w:rsidRPr="0021753C">
        <w:rPr>
          <w:rFonts w:ascii="Adobe-garamonde pro" w:hAnsi="Adobe-garamonde pro" w:cs="Times New Roman"/>
          <w:sz w:val="27"/>
          <w:szCs w:val="27"/>
        </w:rPr>
        <w:t>blue-eyed</w:t>
      </w:r>
      <w:r w:rsidRPr="0021753C">
        <w:rPr>
          <w:rFonts w:ascii="Adobe-garamonde pro" w:hAnsi="Adobe-garamonde pro" w:cs="Times New Roman"/>
          <w:sz w:val="27"/>
          <w:szCs w:val="27"/>
        </w:rPr>
        <w:t xml:space="preserve"> babies available for adoption due to</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wide use of contraceptive materials amongst white women, the possibility of abortion in some states,</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and a fading stigma towards unwed mothers. United States society, after World War II, valued the</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 xml:space="preserve">existence of the nucleus family. </w:t>
      </w:r>
    </w:p>
    <w:p w14:paraId="708DAEC6" w14:textId="77777777" w:rsidR="009B6BCD" w:rsidRPr="0021753C" w:rsidRDefault="009B6BCD" w:rsidP="00532547">
      <w:pPr>
        <w:tabs>
          <w:tab w:val="left" w:pos="2427"/>
        </w:tabs>
        <w:rPr>
          <w:rFonts w:ascii="Adobe-garamonde pro" w:hAnsi="Adobe-garamonde pro" w:cs="Times New Roman"/>
          <w:sz w:val="27"/>
          <w:szCs w:val="27"/>
        </w:rPr>
      </w:pPr>
    </w:p>
    <w:p w14:paraId="101B078B" w14:textId="7DBD2F08" w:rsidR="00532547" w:rsidRPr="0021753C" w:rsidRDefault="00532547" w:rsidP="00532547">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 xml:space="preserve">The media coverage also accounted for the large impact of the project. It </w:t>
      </w:r>
      <w:r w:rsidR="0021753C" w:rsidRPr="0021753C">
        <w:rPr>
          <w:rFonts w:ascii="Adobe-garamonde pro" w:hAnsi="Adobe-garamonde pro" w:cs="Times New Roman"/>
          <w:sz w:val="27"/>
          <w:szCs w:val="27"/>
        </w:rPr>
        <w:t>…</w:t>
      </w:r>
      <w:r w:rsidRPr="0021753C">
        <w:rPr>
          <w:rFonts w:ascii="Adobe-garamonde pro" w:hAnsi="Adobe-garamonde pro" w:cs="Times New Roman"/>
          <w:sz w:val="27"/>
          <w:szCs w:val="27"/>
        </w:rPr>
        <w:t xml:space="preserve"> induced white couples to adopt Native children.</w:t>
      </w:r>
      <w:r w:rsidR="009B6BCD" w:rsidRPr="0021753C">
        <w:rPr>
          <w:rFonts w:ascii="Adobe-garamonde pro" w:hAnsi="Adobe-garamonde pro" w:cs="Times New Roman"/>
          <w:sz w:val="27"/>
          <w:szCs w:val="27"/>
        </w:rPr>
        <w:t xml:space="preserve"> </w:t>
      </w:r>
      <w:r w:rsidR="00256CC1" w:rsidRPr="0021753C">
        <w:rPr>
          <w:rFonts w:ascii="Adobe-garamonde pro" w:hAnsi="Adobe-garamonde pro" w:cs="Times New Roman"/>
          <w:sz w:val="27"/>
          <w:szCs w:val="27"/>
        </w:rPr>
        <w:t>…</w:t>
      </w:r>
      <w:r w:rsidRPr="0021753C">
        <w:rPr>
          <w:rFonts w:ascii="Adobe-garamonde pro" w:hAnsi="Adobe-garamonde pro" w:cs="Times New Roman"/>
          <w:sz w:val="27"/>
          <w:szCs w:val="27"/>
        </w:rPr>
        <w:t xml:space="preserve">Arnold Lyslo listed the main newspaper </w:t>
      </w:r>
      <w:proofErr w:type="gramStart"/>
      <w:r w:rsidRPr="0021753C">
        <w:rPr>
          <w:rFonts w:ascii="Adobe-garamonde pro" w:hAnsi="Adobe-garamonde pro" w:cs="Times New Roman"/>
          <w:sz w:val="27"/>
          <w:szCs w:val="27"/>
        </w:rPr>
        <w:t>articles which</w:t>
      </w:r>
      <w:proofErr w:type="gramEnd"/>
      <w:r w:rsidRPr="0021753C">
        <w:rPr>
          <w:rFonts w:ascii="Adobe-garamonde pro" w:hAnsi="Adobe-garamonde pro" w:cs="Times New Roman"/>
          <w:sz w:val="27"/>
          <w:szCs w:val="27"/>
        </w:rPr>
        <w:t xml:space="preserve"> contributed to</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stimulate the desire of white c</w:t>
      </w:r>
      <w:r w:rsidR="0021753C" w:rsidRPr="0021753C">
        <w:rPr>
          <w:rFonts w:ascii="Adobe-garamonde pro" w:hAnsi="Adobe-garamonde pro" w:cs="Times New Roman"/>
          <w:sz w:val="27"/>
          <w:szCs w:val="27"/>
        </w:rPr>
        <w:t xml:space="preserve">ouples to adopt a Native child. [For example,] </w:t>
      </w:r>
      <w:proofErr w:type="gramStart"/>
      <w:r w:rsidRPr="0021753C">
        <w:rPr>
          <w:rFonts w:ascii="Adobe-garamonde pro" w:hAnsi="Adobe-garamonde pro" w:cs="Times New Roman"/>
          <w:sz w:val="27"/>
          <w:szCs w:val="27"/>
        </w:rPr>
        <w:t>Arlene Gilberman’s article, “My forty-five Indian godchildren”</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issued in the review, Good Housekeeping.</w:t>
      </w:r>
      <w:proofErr w:type="gramEnd"/>
      <w:r w:rsidRPr="0021753C">
        <w:rPr>
          <w:rFonts w:ascii="Adobe-garamonde pro" w:hAnsi="Adobe-garamonde pro" w:cs="Times New Roman"/>
          <w:sz w:val="27"/>
          <w:szCs w:val="27"/>
        </w:rPr>
        <w:t xml:space="preserve"> E</w:t>
      </w:r>
      <w:r w:rsidR="009B6BCD" w:rsidRPr="0021753C">
        <w:rPr>
          <w:rFonts w:ascii="Adobe-garamonde pro" w:hAnsi="Adobe-garamonde pro" w:cs="Times New Roman"/>
          <w:sz w:val="27"/>
          <w:szCs w:val="27"/>
        </w:rPr>
        <w:t xml:space="preserve">ight hundred couples favourably </w:t>
      </w:r>
      <w:r w:rsidRPr="0021753C">
        <w:rPr>
          <w:rFonts w:ascii="Adobe-garamonde pro" w:hAnsi="Adobe-garamonde pro" w:cs="Times New Roman"/>
          <w:sz w:val="27"/>
          <w:szCs w:val="27"/>
        </w:rPr>
        <w:t>responded to it. Other</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articles such as “God forgotten Children”, “Indian children find homes</w:t>
      </w:r>
      <w:r w:rsidR="009B6BCD" w:rsidRPr="0021753C">
        <w:rPr>
          <w:rFonts w:ascii="Adobe-garamonde pro" w:hAnsi="Adobe-garamonde pro" w:cs="Times New Roman"/>
          <w:sz w:val="27"/>
          <w:szCs w:val="27"/>
        </w:rPr>
        <w:t xml:space="preserve">” and </w:t>
      </w:r>
      <w:r w:rsidRPr="0021753C">
        <w:rPr>
          <w:rFonts w:ascii="Adobe-garamonde pro" w:hAnsi="Adobe-garamonde pro" w:cs="Times New Roman"/>
          <w:sz w:val="27"/>
          <w:szCs w:val="27"/>
        </w:rPr>
        <w:t>“Interracial Adoption” also</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encouraged white co</w:t>
      </w:r>
      <w:r w:rsidR="009B6BCD" w:rsidRPr="0021753C">
        <w:rPr>
          <w:rFonts w:ascii="Adobe-garamonde pro" w:hAnsi="Adobe-garamonde pro" w:cs="Times New Roman"/>
          <w:sz w:val="27"/>
          <w:szCs w:val="27"/>
        </w:rPr>
        <w:t xml:space="preserve">uples to adopt a Native child. </w:t>
      </w:r>
      <w:r w:rsidRPr="0021753C">
        <w:rPr>
          <w:rFonts w:ascii="Adobe-garamonde pro" w:hAnsi="Adobe-garamonde pro" w:cs="Times New Roman"/>
          <w:sz w:val="27"/>
          <w:szCs w:val="27"/>
        </w:rPr>
        <w:t>David Fanshel explained the reasons why white</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couples were willing to adopt Native children.</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It seems that the good experiences of white couples</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with Korean adoptees, as the media highly publicized cases of goo</w:t>
      </w:r>
      <w:r w:rsidR="009B6BCD" w:rsidRPr="0021753C">
        <w:rPr>
          <w:rFonts w:ascii="Adobe-garamonde pro" w:hAnsi="Adobe-garamonde pro" w:cs="Times New Roman"/>
          <w:sz w:val="27"/>
          <w:szCs w:val="27"/>
        </w:rPr>
        <w:t xml:space="preserve">d adaptation, motivated them to </w:t>
      </w:r>
      <w:r w:rsidRPr="0021753C">
        <w:rPr>
          <w:rFonts w:ascii="Adobe-garamonde pro" w:hAnsi="Adobe-garamonde pro" w:cs="Times New Roman"/>
          <w:sz w:val="27"/>
          <w:szCs w:val="27"/>
        </w:rPr>
        <w:t>choose a Native child rather than an African American child.</w:t>
      </w:r>
    </w:p>
    <w:p w14:paraId="32983105" w14:textId="77777777" w:rsidR="009B6BCD" w:rsidRPr="0021753C" w:rsidRDefault="009B6BCD" w:rsidP="00532547">
      <w:pPr>
        <w:tabs>
          <w:tab w:val="left" w:pos="2427"/>
        </w:tabs>
        <w:rPr>
          <w:rFonts w:ascii="Adobe-garamonde pro" w:hAnsi="Adobe-garamonde pro" w:cs="Times New Roman"/>
          <w:sz w:val="27"/>
          <w:szCs w:val="27"/>
        </w:rPr>
      </w:pPr>
    </w:p>
    <w:p w14:paraId="63454509" w14:textId="67408E19" w:rsidR="00532547" w:rsidRPr="0021753C" w:rsidRDefault="00532547" w:rsidP="00532547">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The Indian Adoption Project was also seen as a means to solve what was considered as “the Indian</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problem”. In a message to Congress on March 6, 1968, President Lyndon Johnson underlined the dire</w:t>
      </w:r>
      <w:r w:rsidR="009B6BCD"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conditions of living of Native communities with</w:t>
      </w:r>
    </w:p>
    <w:p w14:paraId="73764E39" w14:textId="77777777" w:rsidR="00532547" w:rsidRPr="0021753C" w:rsidRDefault="00532547" w:rsidP="009B6BCD">
      <w:pPr>
        <w:tabs>
          <w:tab w:val="left" w:pos="2427"/>
        </w:tabs>
        <w:ind w:left="720"/>
        <w:rPr>
          <w:rFonts w:ascii="Adobe-garamonde pro" w:hAnsi="Adobe-garamonde pro" w:cs="Times New Roman"/>
          <w:sz w:val="27"/>
          <w:szCs w:val="27"/>
        </w:rPr>
      </w:pPr>
      <w:r w:rsidRPr="0021753C">
        <w:rPr>
          <w:rFonts w:ascii="Adobe-garamonde pro" w:hAnsi="Adobe-garamonde pro" w:cs="Times New Roman"/>
          <w:sz w:val="27"/>
          <w:szCs w:val="27"/>
        </w:rPr>
        <w:t>“</w:t>
      </w:r>
      <w:proofErr w:type="gramStart"/>
      <w:r w:rsidRPr="0021753C">
        <w:rPr>
          <w:rFonts w:ascii="Adobe-garamonde pro" w:hAnsi="Adobe-garamonde pro" w:cs="Times New Roman"/>
          <w:sz w:val="27"/>
          <w:szCs w:val="27"/>
        </w:rPr>
        <w:t>fifty</w:t>
      </w:r>
      <w:proofErr w:type="gramEnd"/>
      <w:r w:rsidRPr="0021753C">
        <w:rPr>
          <w:rFonts w:ascii="Adobe-garamonde pro" w:hAnsi="Adobe-garamonde pro" w:cs="Times New Roman"/>
          <w:sz w:val="27"/>
          <w:szCs w:val="27"/>
        </w:rPr>
        <w:t xml:space="preserve"> thousand Indian families [living] in unsanitary dilapidated</w:t>
      </w:r>
    </w:p>
    <w:p w14:paraId="1CA3C663" w14:textId="77777777" w:rsidR="00532547" w:rsidRPr="0021753C" w:rsidRDefault="00532547" w:rsidP="009B6BCD">
      <w:pPr>
        <w:tabs>
          <w:tab w:val="left" w:pos="2427"/>
        </w:tabs>
        <w:ind w:left="720"/>
        <w:rPr>
          <w:rFonts w:ascii="Adobe-garamonde pro" w:hAnsi="Adobe-garamonde pro" w:cs="Times New Roman"/>
          <w:sz w:val="27"/>
          <w:szCs w:val="27"/>
        </w:rPr>
      </w:pPr>
      <w:proofErr w:type="gramStart"/>
      <w:r w:rsidRPr="0021753C">
        <w:rPr>
          <w:rFonts w:ascii="Adobe-garamonde pro" w:hAnsi="Adobe-garamonde pro" w:cs="Times New Roman"/>
          <w:sz w:val="27"/>
          <w:szCs w:val="27"/>
        </w:rPr>
        <w:t>dwellings</w:t>
      </w:r>
      <w:proofErr w:type="gramEnd"/>
      <w:r w:rsidRPr="0021753C">
        <w:rPr>
          <w:rFonts w:ascii="Adobe-garamonde pro" w:hAnsi="Adobe-garamonde pro" w:cs="Times New Roman"/>
          <w:sz w:val="27"/>
          <w:szCs w:val="27"/>
        </w:rPr>
        <w:t>: many in huts, shanties, even abandoned automobiles. The</w:t>
      </w:r>
    </w:p>
    <w:p w14:paraId="51FE8A2C" w14:textId="77777777" w:rsidR="00532547" w:rsidRPr="0021753C" w:rsidRDefault="00532547" w:rsidP="009B6BCD">
      <w:pPr>
        <w:tabs>
          <w:tab w:val="left" w:pos="2427"/>
        </w:tabs>
        <w:ind w:left="720"/>
        <w:rPr>
          <w:rFonts w:ascii="Adobe-garamonde pro" w:hAnsi="Adobe-garamonde pro" w:cs="Times New Roman"/>
          <w:sz w:val="27"/>
          <w:szCs w:val="27"/>
        </w:rPr>
      </w:pPr>
      <w:proofErr w:type="gramStart"/>
      <w:r w:rsidRPr="0021753C">
        <w:rPr>
          <w:rFonts w:ascii="Adobe-garamonde pro" w:hAnsi="Adobe-garamonde pro" w:cs="Times New Roman"/>
          <w:sz w:val="27"/>
          <w:szCs w:val="27"/>
        </w:rPr>
        <w:t>unemployment</w:t>
      </w:r>
      <w:proofErr w:type="gramEnd"/>
      <w:r w:rsidRPr="0021753C">
        <w:rPr>
          <w:rFonts w:ascii="Adobe-garamonde pro" w:hAnsi="Adobe-garamonde pro" w:cs="Times New Roman"/>
          <w:sz w:val="27"/>
          <w:szCs w:val="27"/>
        </w:rPr>
        <w:t xml:space="preserve"> rate among Indian [being] nearly 40 percent, more than</w:t>
      </w:r>
    </w:p>
    <w:p w14:paraId="3CD9778D" w14:textId="5D280497" w:rsidR="00D22C2C" w:rsidRPr="0021753C" w:rsidRDefault="00532547" w:rsidP="009B6BCD">
      <w:pPr>
        <w:tabs>
          <w:tab w:val="left" w:pos="2427"/>
        </w:tabs>
        <w:ind w:left="720"/>
        <w:rPr>
          <w:rFonts w:ascii="Adobe-garamonde pro" w:hAnsi="Adobe-garamonde pro" w:cs="Times New Roman"/>
          <w:sz w:val="27"/>
          <w:szCs w:val="27"/>
        </w:rPr>
      </w:pPr>
      <w:proofErr w:type="gramStart"/>
      <w:r w:rsidRPr="0021753C">
        <w:rPr>
          <w:rFonts w:ascii="Adobe-garamonde pro" w:hAnsi="Adobe-garamonde pro" w:cs="Times New Roman"/>
          <w:sz w:val="27"/>
          <w:szCs w:val="27"/>
        </w:rPr>
        <w:lastRenderedPageBreak/>
        <w:t>ten</w:t>
      </w:r>
      <w:proofErr w:type="gramEnd"/>
      <w:r w:rsidRPr="0021753C">
        <w:rPr>
          <w:rFonts w:ascii="Adobe-garamonde pro" w:hAnsi="Adobe-garamonde pro" w:cs="Times New Roman"/>
          <w:sz w:val="27"/>
          <w:szCs w:val="27"/>
        </w:rPr>
        <w:t xml:space="preserve"> times the national average. (…) Indian literacy rates [being]</w:t>
      </w:r>
      <w:r w:rsidR="009B6BCD" w:rsidRPr="0021753C">
        <w:rPr>
          <w:rFonts w:ascii="Adobe-garamonde pro" w:hAnsi="Adobe-garamonde pro" w:cs="Times New Roman"/>
          <w:sz w:val="27"/>
          <w:szCs w:val="27"/>
        </w:rPr>
        <w:t xml:space="preserve"> among the lowest in the nation; the rates of sickness and poverty [being] among the highest.”</w:t>
      </w:r>
    </w:p>
    <w:p w14:paraId="572F6E77" w14:textId="77777777" w:rsidR="009B6BCD" w:rsidRPr="0021753C" w:rsidRDefault="009B6BCD" w:rsidP="00532547">
      <w:pPr>
        <w:tabs>
          <w:tab w:val="left" w:pos="2427"/>
        </w:tabs>
        <w:rPr>
          <w:rFonts w:ascii="Adobe-garamonde pro" w:hAnsi="Adobe-garamonde pro" w:cs="Times New Roman"/>
          <w:sz w:val="27"/>
          <w:szCs w:val="27"/>
        </w:rPr>
      </w:pPr>
    </w:p>
    <w:p w14:paraId="7CDC0418" w14:textId="5A020179" w:rsidR="009B6BCD" w:rsidRPr="0021753C" w:rsidRDefault="009B6BCD" w:rsidP="009B6BCD">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 xml:space="preserve">Native parents were regarded as incapable of taking care of their children and of offering them a better </w:t>
      </w:r>
      <w:r w:rsidR="00256CC1" w:rsidRPr="0021753C">
        <w:rPr>
          <w:rFonts w:ascii="Adobe-garamonde pro" w:hAnsi="Adobe-garamonde pro" w:cs="Times New Roman"/>
          <w:sz w:val="27"/>
          <w:szCs w:val="27"/>
        </w:rPr>
        <w:t>life.</w:t>
      </w:r>
    </w:p>
    <w:p w14:paraId="2AF48ABB" w14:textId="77777777" w:rsidR="009B6BCD" w:rsidRPr="0021753C" w:rsidRDefault="009B6BCD" w:rsidP="009B6BCD">
      <w:pPr>
        <w:tabs>
          <w:tab w:val="left" w:pos="2427"/>
        </w:tabs>
        <w:rPr>
          <w:rFonts w:ascii="Adobe-garamonde pro" w:hAnsi="Adobe-garamonde pro" w:cs="Times New Roman"/>
          <w:sz w:val="27"/>
          <w:szCs w:val="27"/>
        </w:rPr>
      </w:pPr>
    </w:p>
    <w:p w14:paraId="6B115D6B" w14:textId="3D8E241A" w:rsidR="009B6BCD" w:rsidRPr="0021753C" w:rsidRDefault="009B6BCD" w:rsidP="009B6BCD">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 xml:space="preserve">During the second half of the </w:t>
      </w:r>
      <w:r w:rsidR="0094577F">
        <w:rPr>
          <w:rFonts w:ascii="Adobe-garamonde pro" w:hAnsi="Adobe-garamonde pro" w:cs="Times New Roman"/>
          <w:sz w:val="27"/>
          <w:szCs w:val="27"/>
        </w:rPr>
        <w:t>[</w:t>
      </w:r>
      <w:r w:rsidR="00A6500A">
        <w:rPr>
          <w:rFonts w:ascii="Adobe-garamonde pro" w:hAnsi="Adobe-garamonde pro" w:cs="Times New Roman"/>
          <w:sz w:val="27"/>
          <w:szCs w:val="27"/>
        </w:rPr>
        <w:t>20</w:t>
      </w:r>
      <w:r w:rsidRPr="0094577F">
        <w:rPr>
          <w:rFonts w:ascii="Adobe-garamonde pro" w:hAnsi="Adobe-garamonde pro" w:cs="Times New Roman"/>
          <w:sz w:val="27"/>
          <w:szCs w:val="27"/>
          <w:vertAlign w:val="superscript"/>
        </w:rPr>
        <w:t>th</w:t>
      </w:r>
      <w:r w:rsidR="0094577F">
        <w:rPr>
          <w:rFonts w:ascii="Adobe-garamonde pro" w:hAnsi="Adobe-garamonde pro" w:cs="Times New Roman"/>
          <w:sz w:val="27"/>
          <w:szCs w:val="27"/>
        </w:rPr>
        <w:t>]</w:t>
      </w:r>
      <w:r w:rsidRPr="0021753C">
        <w:rPr>
          <w:rFonts w:ascii="Adobe-garamonde pro" w:hAnsi="Adobe-garamonde pro" w:cs="Times New Roman"/>
          <w:sz w:val="27"/>
          <w:szCs w:val="27"/>
        </w:rPr>
        <w:t xml:space="preserve"> century, the American Indian population increased dra</w:t>
      </w:r>
      <w:r w:rsidR="00256CC1" w:rsidRPr="0021753C">
        <w:rPr>
          <w:rFonts w:ascii="Adobe-garamonde pro" w:hAnsi="Adobe-garamonde pro" w:cs="Times New Roman"/>
          <w:sz w:val="27"/>
          <w:szCs w:val="27"/>
        </w:rPr>
        <w:t xml:space="preserve">stically from </w:t>
      </w:r>
      <w:r w:rsidRPr="0021753C">
        <w:rPr>
          <w:rFonts w:ascii="Adobe-garamonde pro" w:hAnsi="Adobe-garamonde pro" w:cs="Times New Roman"/>
          <w:sz w:val="27"/>
          <w:szCs w:val="27"/>
        </w:rPr>
        <w:t xml:space="preserve">357,499 in 1950 and 523,591 in 1960 to 792,730 in 1970. </w:t>
      </w:r>
    </w:p>
    <w:p w14:paraId="67FF3F51" w14:textId="0DFB9B7E" w:rsidR="00256CC1" w:rsidRPr="0021753C" w:rsidRDefault="009B6BCD" w:rsidP="00256CC1">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This demog</w:t>
      </w:r>
      <w:r w:rsidR="00256CC1" w:rsidRPr="0021753C">
        <w:rPr>
          <w:rFonts w:ascii="Adobe-garamonde pro" w:hAnsi="Adobe-garamonde pro" w:cs="Times New Roman"/>
          <w:sz w:val="27"/>
          <w:szCs w:val="27"/>
        </w:rPr>
        <w:t xml:space="preserve">raphical increase meant for the </w:t>
      </w:r>
      <w:r w:rsidRPr="0021753C">
        <w:rPr>
          <w:rFonts w:ascii="Adobe-garamonde pro" w:hAnsi="Adobe-garamonde pro" w:cs="Times New Roman"/>
          <w:sz w:val="27"/>
          <w:szCs w:val="27"/>
        </w:rPr>
        <w:t>federal government to allocate more federal funds to the tribes. In order to cut down the expenses,</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reducing the members of tribes through adopti</w:t>
      </w:r>
      <w:r w:rsidR="00256CC1" w:rsidRPr="0021753C">
        <w:rPr>
          <w:rFonts w:ascii="Adobe-garamonde pro" w:hAnsi="Adobe-garamonde pro" w:cs="Times New Roman"/>
          <w:sz w:val="27"/>
          <w:szCs w:val="27"/>
        </w:rPr>
        <w:t xml:space="preserve">on appeared as a good solution…. </w:t>
      </w:r>
      <w:r w:rsidRPr="0021753C">
        <w:rPr>
          <w:rFonts w:ascii="Adobe-garamonde pro" w:hAnsi="Adobe-garamonde pro" w:cs="Times New Roman"/>
          <w:sz w:val="27"/>
          <w:szCs w:val="27"/>
        </w:rPr>
        <w:t xml:space="preserve">The </w:t>
      </w:r>
      <w:r w:rsidR="00A6500A">
        <w:rPr>
          <w:rFonts w:ascii="Adobe-garamonde pro" w:hAnsi="Adobe-garamonde pro" w:cs="Times New Roman"/>
          <w:sz w:val="27"/>
          <w:szCs w:val="27"/>
        </w:rPr>
        <w:t>Child Welfare League of America</w:t>
      </w:r>
      <w:r w:rsidR="00A6500A"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set criteria to select Native children.</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The child had to be one-fourth or more degree Indian blood, cons</w:t>
      </w:r>
      <w:r w:rsidR="00256CC1" w:rsidRPr="0021753C">
        <w:rPr>
          <w:rFonts w:ascii="Adobe-garamonde pro" w:hAnsi="Adobe-garamonde pro" w:cs="Times New Roman"/>
          <w:sz w:val="27"/>
          <w:szCs w:val="27"/>
        </w:rPr>
        <w:t xml:space="preserve">idered adoptable physically and </w:t>
      </w:r>
      <w:r w:rsidRPr="0021753C">
        <w:rPr>
          <w:rFonts w:ascii="Adobe-garamonde pro" w:hAnsi="Adobe-garamonde pro" w:cs="Times New Roman"/>
          <w:sz w:val="27"/>
          <w:szCs w:val="27"/>
        </w:rPr>
        <w:t>emotionally, be released by his parents after good counselling and have court protection to assure his</w:t>
      </w:r>
      <w:r w:rsidR="00256CC1" w:rsidRPr="0021753C">
        <w:rPr>
          <w:rFonts w:ascii="Adobe-garamonde pro" w:hAnsi="Adobe-garamonde pro" w:cs="Times New Roman"/>
          <w:sz w:val="27"/>
          <w:szCs w:val="27"/>
        </w:rPr>
        <w:t xml:space="preserve"> </w:t>
      </w:r>
      <w:r w:rsidR="00256CC1" w:rsidRPr="0021753C">
        <w:rPr>
          <w:rFonts w:ascii="Adobe-garamonde pro" w:eastAsia="Times New Roman" w:hAnsi="Adobe-garamonde pro" w:cs="Times New Roman"/>
          <w:sz w:val="27"/>
          <w:szCs w:val="27"/>
          <w:lang w:eastAsia="en-US"/>
        </w:rPr>
        <w:t xml:space="preserve">adoptability. </w:t>
      </w:r>
      <w:r w:rsidR="0021753C" w:rsidRPr="0021753C">
        <w:rPr>
          <w:rFonts w:ascii="Adobe-garamonde pro" w:hAnsi="Adobe-garamonde pro" w:cs="Times New Roman"/>
          <w:sz w:val="27"/>
          <w:szCs w:val="27"/>
        </w:rPr>
        <w:t>[</w:t>
      </w:r>
      <w:proofErr w:type="gramStart"/>
      <w:r w:rsidR="0021753C" w:rsidRPr="0021753C">
        <w:rPr>
          <w:rFonts w:ascii="Adobe-garamonde pro" w:hAnsi="Adobe-garamonde pro" w:cs="Times New Roman"/>
          <w:sz w:val="27"/>
          <w:szCs w:val="27"/>
        </w:rPr>
        <w:t>T]</w:t>
      </w:r>
      <w:r w:rsidRPr="0021753C">
        <w:rPr>
          <w:rFonts w:ascii="Adobe-garamonde pro" w:hAnsi="Adobe-garamonde pro" w:cs="Times New Roman"/>
          <w:sz w:val="27"/>
          <w:szCs w:val="27"/>
        </w:rPr>
        <w:t>he</w:t>
      </w:r>
      <w:proofErr w:type="gramEnd"/>
      <w:r w:rsidRPr="0021753C">
        <w:rPr>
          <w:rFonts w:ascii="Adobe-garamonde pro" w:hAnsi="Adobe-garamonde pro" w:cs="Times New Roman"/>
          <w:sz w:val="27"/>
          <w:szCs w:val="27"/>
        </w:rPr>
        <w:t xml:space="preserve"> BIA’s selection can be seen as a means to reduce the number of tribal members.</w:t>
      </w:r>
      <w:r w:rsidR="00256CC1" w:rsidRPr="0021753C">
        <w:rPr>
          <w:rFonts w:ascii="Adobe-garamonde pro" w:hAnsi="Adobe-garamonde pro" w:cs="Times New Roman"/>
          <w:sz w:val="27"/>
          <w:szCs w:val="27"/>
        </w:rPr>
        <w:t xml:space="preserve"> </w:t>
      </w:r>
    </w:p>
    <w:p w14:paraId="46C632C8" w14:textId="77777777" w:rsidR="00256CC1" w:rsidRPr="0021753C" w:rsidRDefault="00256CC1" w:rsidP="009B6BCD">
      <w:pPr>
        <w:tabs>
          <w:tab w:val="left" w:pos="2427"/>
        </w:tabs>
        <w:rPr>
          <w:rFonts w:ascii="Adobe-garamonde pro" w:hAnsi="Adobe-garamonde pro" w:cs="Times New Roman"/>
          <w:sz w:val="27"/>
          <w:szCs w:val="27"/>
        </w:rPr>
      </w:pPr>
    </w:p>
    <w:p w14:paraId="027AE35B" w14:textId="16DE9D1D" w:rsidR="009B6BCD" w:rsidRPr="0021753C" w:rsidRDefault="009B6BCD" w:rsidP="009B6BCD">
      <w:pPr>
        <w:tabs>
          <w:tab w:val="left" w:pos="2427"/>
        </w:tabs>
        <w:rPr>
          <w:rFonts w:ascii="Adobe-garamonde pro" w:hAnsi="Adobe-garamonde pro" w:cs="Times New Roman"/>
          <w:sz w:val="27"/>
          <w:szCs w:val="27"/>
        </w:rPr>
      </w:pPr>
      <w:r w:rsidRPr="0021753C">
        <w:rPr>
          <w:rFonts w:ascii="Adobe-garamonde pro" w:hAnsi="Adobe-garamonde pro" w:cs="Times New Roman"/>
          <w:sz w:val="27"/>
          <w:szCs w:val="27"/>
        </w:rPr>
        <w:t>These adoptions were made within the particular context of the “termination policy” era.</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Some</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experts asserted that this area of finalization of the federal government responsibilities towards Native</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tribes roughly took place between 1949 and 1962. The report of the Hoover Commission (1949)</w:t>
      </w:r>
      <w:r w:rsidR="00256CC1" w:rsidRPr="0021753C">
        <w:rPr>
          <w:rFonts w:ascii="Adobe-garamonde pro" w:hAnsi="Adobe-garamonde pro" w:cs="Times New Roman"/>
          <w:sz w:val="27"/>
          <w:szCs w:val="27"/>
        </w:rPr>
        <w:t xml:space="preserve"> r</w:t>
      </w:r>
      <w:r w:rsidRPr="0021753C">
        <w:rPr>
          <w:rFonts w:ascii="Adobe-garamonde pro" w:hAnsi="Adobe-garamonde pro" w:cs="Times New Roman"/>
          <w:sz w:val="27"/>
          <w:szCs w:val="27"/>
        </w:rPr>
        <w:t>ecommended that Native people be integrated progressively into the mainstream, and to transfer social</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and medical programs to States. It also suggested that the tribes pay states and federal taxes, that the</w:t>
      </w:r>
      <w:r w:rsidR="00256CC1" w:rsidRPr="0021753C">
        <w:rPr>
          <w:rFonts w:ascii="Adobe-garamonde pro" w:hAnsi="Adobe-garamonde pro" w:cs="Times New Roman"/>
          <w:sz w:val="27"/>
          <w:szCs w:val="27"/>
        </w:rPr>
        <w:t xml:space="preserve"> </w:t>
      </w:r>
      <w:r w:rsidRPr="0021753C">
        <w:rPr>
          <w:rFonts w:ascii="Adobe-garamonde pro" w:hAnsi="Adobe-garamonde pro" w:cs="Times New Roman"/>
          <w:sz w:val="27"/>
          <w:szCs w:val="27"/>
        </w:rPr>
        <w:t xml:space="preserve">Bureau of Indian Affairs </w:t>
      </w:r>
      <w:proofErr w:type="gramStart"/>
      <w:r w:rsidRPr="0021753C">
        <w:rPr>
          <w:rFonts w:ascii="Adobe-garamonde pro" w:hAnsi="Adobe-garamonde pro" w:cs="Times New Roman"/>
          <w:sz w:val="27"/>
          <w:szCs w:val="27"/>
        </w:rPr>
        <w:t>be</w:t>
      </w:r>
      <w:proofErr w:type="gramEnd"/>
      <w:r w:rsidRPr="0021753C">
        <w:rPr>
          <w:rFonts w:ascii="Adobe-garamonde pro" w:hAnsi="Adobe-garamonde pro" w:cs="Times New Roman"/>
          <w:sz w:val="27"/>
          <w:szCs w:val="27"/>
        </w:rPr>
        <w:t xml:space="preserve"> dismantled and that young Native people be prompted to move to the city.</w:t>
      </w:r>
    </w:p>
    <w:p w14:paraId="60FF3C47" w14:textId="77777777" w:rsidR="00256CC1" w:rsidRPr="0021753C" w:rsidRDefault="00256CC1" w:rsidP="009B6BCD">
      <w:pPr>
        <w:tabs>
          <w:tab w:val="left" w:pos="2427"/>
        </w:tabs>
        <w:rPr>
          <w:rFonts w:ascii="Adobe-garamonde pro" w:hAnsi="Adobe-garamonde pro" w:cs="Times New Roman"/>
          <w:sz w:val="27"/>
          <w:szCs w:val="27"/>
        </w:rPr>
      </w:pPr>
    </w:p>
    <w:p w14:paraId="4F862D4E" w14:textId="03157D06" w:rsidR="00256CC1" w:rsidRPr="0021753C" w:rsidRDefault="00256CC1" w:rsidP="00256CC1">
      <w:pPr>
        <w:widowControl/>
        <w:suppressAutoHyphens w:val="0"/>
        <w:rPr>
          <w:rFonts w:ascii="Adobe-garamonde pro" w:eastAsia="Times New Roman" w:hAnsi="Adobe-garamonde pro" w:cs="Times New Roman"/>
          <w:sz w:val="27"/>
          <w:szCs w:val="27"/>
          <w:lang w:eastAsia="en-US"/>
        </w:rPr>
      </w:pPr>
      <w:r w:rsidRPr="0021753C">
        <w:rPr>
          <w:rFonts w:ascii="Adobe-garamonde pro" w:eastAsia="Times New Roman" w:hAnsi="Adobe-garamonde pro" w:cs="Times New Roman"/>
          <w:sz w:val="27"/>
          <w:szCs w:val="27"/>
          <w:lang w:eastAsia="en-US"/>
        </w:rPr>
        <w:t xml:space="preserve">The adoption of Native children by white families participated into the process of cultural genocide. It means for the tribes to be deprived of their children, the ones who could pass on the traditions and permit tribes to be distinct from the mainstream culture. </w:t>
      </w:r>
    </w:p>
    <w:p w14:paraId="3AB849C8" w14:textId="77777777" w:rsidR="00256CC1" w:rsidRPr="0021753C" w:rsidRDefault="00256CC1" w:rsidP="009B6BCD">
      <w:pPr>
        <w:tabs>
          <w:tab w:val="left" w:pos="2427"/>
        </w:tabs>
        <w:rPr>
          <w:rFonts w:ascii="Adobe-garamonde pro" w:hAnsi="Adobe-garamonde pro" w:cs="Times New Roman"/>
          <w:sz w:val="27"/>
          <w:szCs w:val="27"/>
        </w:rPr>
      </w:pPr>
    </w:p>
    <w:sectPr w:rsidR="00256CC1" w:rsidRPr="0021753C">
      <w:headerReference w:type="default" r:id="rId9"/>
      <w:footerReference w:type="default" r:id="rId10"/>
      <w:pgSz w:w="12240" w:h="15840"/>
      <w:pgMar w:top="1440" w:right="1440" w:bottom="1440"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0A39" w14:textId="77777777" w:rsidR="0094577F" w:rsidRDefault="0094577F">
      <w:r>
        <w:separator/>
      </w:r>
    </w:p>
  </w:endnote>
  <w:endnote w:type="continuationSeparator" w:id="0">
    <w:p w14:paraId="411F8B8C" w14:textId="77777777" w:rsidR="0094577F" w:rsidRDefault="0094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obe-garamonde pro">
    <w:altName w:val="Times New Roman"/>
    <w:panose1 w:val="00000000000000000000"/>
    <w:charset w:val="00"/>
    <w:family w:val="roman"/>
    <w:notTrueType/>
    <w:pitch w:val="default"/>
  </w:font>
  <w:font w:name="Avenir Black Oblique">
    <w:panose1 w:val="020B0803020203090204"/>
    <w:charset w:val="00"/>
    <w:family w:val="auto"/>
    <w:pitch w:val="variable"/>
    <w:sig w:usb0="800000AF" w:usb1="5000204A" w:usb2="00000000" w:usb3="00000000" w:csb0="0000009B" w:csb1="00000000"/>
  </w:font>
  <w:font w:name="Arial Black">
    <w:panose1 w:val="020B0A040201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A476" w14:textId="0B08E307" w:rsidR="0094577F" w:rsidRPr="001042D0" w:rsidRDefault="0094577F" w:rsidP="001042D0">
    <w:pPr>
      <w:pStyle w:val="Footer"/>
      <w:jc w:val="center"/>
    </w:pPr>
    <w:r w:rsidRPr="001042D0">
      <w:rPr>
        <w:rFonts w:ascii="Adobe Garamond Pro" w:hAnsi="Adobe Garamond Pro"/>
      </w:rPr>
      <w:t>http://upstanderproject.org/firstlight/iap/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08E2" w14:textId="77777777" w:rsidR="0094577F" w:rsidRDefault="0094577F">
      <w:r>
        <w:separator/>
      </w:r>
    </w:p>
  </w:footnote>
  <w:footnote w:type="continuationSeparator" w:id="0">
    <w:p w14:paraId="34C2839C" w14:textId="77777777" w:rsidR="0094577F" w:rsidRDefault="00945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FF7D" w14:textId="1E60DABA" w:rsidR="0094577F" w:rsidRDefault="0094577F" w:rsidP="002A15CE">
    <w:pPr>
      <w:pStyle w:val="Header"/>
      <w:tabs>
        <w:tab w:val="left" w:pos="2976"/>
        <w:tab w:val="center" w:pos="5332"/>
        <w:tab w:val="right" w:pos="8505"/>
      </w:tabs>
      <w:ind w:left="5040" w:right="-999"/>
      <w:jc w:val="center"/>
    </w:pPr>
  </w:p>
  <w:p w14:paraId="611A2238" w14:textId="04B3C9EC" w:rsidR="0094577F" w:rsidRDefault="00594F02" w:rsidP="00594F02">
    <w:pPr>
      <w:pStyle w:val="Header"/>
      <w:ind w:left="5040"/>
      <w:jc w:val="center"/>
      <w:rPr>
        <w:rFonts w:ascii="Avenir Black Oblique" w:eastAsia="Lucida Grande" w:hAnsi="Avenir Black Oblique" w:cs="Lucida Grande"/>
        <w:i/>
        <w:color w:val="000000"/>
      </w:rPr>
    </w:pPr>
    <w:r>
      <w:rPr>
        <w:noProof/>
        <w:lang w:eastAsia="en-US"/>
      </w:rPr>
      <w:drawing>
        <wp:inline distT="0" distB="0" distL="0" distR="0" wp14:anchorId="005606A1" wp14:editId="3560880C">
          <wp:extent cx="1953216" cy="502920"/>
          <wp:effectExtent l="0" t="0" r="3175" b="5080"/>
          <wp:docPr id="1"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429FA6F2" w14:textId="53500761" w:rsidR="0094577F" w:rsidRPr="001042D0" w:rsidRDefault="00594F02" w:rsidP="001042D0">
    <w:pPr>
      <w:pStyle w:val="Header"/>
      <w:tabs>
        <w:tab w:val="left" w:pos="1152"/>
      </w:tabs>
      <w:ind w:left="5040"/>
      <w:jc w:val="center"/>
      <w:rPr>
        <w:rFonts w:ascii="Arial Black" w:eastAsia="Lucida Grande" w:hAnsi="Arial Black" w:cs="Lucida Grande"/>
        <w:b/>
        <w:color w:val="000000"/>
      </w:rPr>
    </w:pPr>
    <w:r>
      <w:rPr>
        <w:rFonts w:ascii="Arial Black" w:eastAsia="Lucida Grande" w:hAnsi="Arial Black" w:cs="Lucida Grande"/>
        <w:b/>
        <w:color w:val="000000"/>
      </w:rPr>
      <w:t xml:space="preserve">     </w:t>
    </w:r>
    <w:r w:rsidR="0094577F" w:rsidRPr="001042D0">
      <w:rPr>
        <w:rFonts w:ascii="Arial Black" w:eastAsia="Lucida Grande" w:hAnsi="Arial Black" w:cs="Lucida Grande"/>
        <w:b/>
        <w:color w:val="000000"/>
      </w:rPr>
      <w:t>Indian Adoption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159"/>
    <w:multiLevelType w:val="multilevel"/>
    <w:tmpl w:val="B8C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03325"/>
    <w:multiLevelType w:val="hybridMultilevel"/>
    <w:tmpl w:val="B8226F3E"/>
    <w:lvl w:ilvl="0" w:tplc="D93A19C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D96B8F"/>
    <w:multiLevelType w:val="hybridMultilevel"/>
    <w:tmpl w:val="2A9AE430"/>
    <w:lvl w:ilvl="0" w:tplc="03CCFDF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C65E2"/>
    <w:multiLevelType w:val="hybridMultilevel"/>
    <w:tmpl w:val="D7DE0C2C"/>
    <w:lvl w:ilvl="0" w:tplc="03CCFD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F"/>
    <w:rsid w:val="0000366C"/>
    <w:rsid w:val="00005BBF"/>
    <w:rsid w:val="00034493"/>
    <w:rsid w:val="00082209"/>
    <w:rsid w:val="000B0C2E"/>
    <w:rsid w:val="000B402B"/>
    <w:rsid w:val="000C1828"/>
    <w:rsid w:val="000D4B7D"/>
    <w:rsid w:val="000F1813"/>
    <w:rsid w:val="001042D0"/>
    <w:rsid w:val="00107B6B"/>
    <w:rsid w:val="00136B2F"/>
    <w:rsid w:val="001D56C7"/>
    <w:rsid w:val="0021753C"/>
    <w:rsid w:val="00241BF9"/>
    <w:rsid w:val="00256C5A"/>
    <w:rsid w:val="00256CC1"/>
    <w:rsid w:val="00257093"/>
    <w:rsid w:val="00272129"/>
    <w:rsid w:val="0029799D"/>
    <w:rsid w:val="002A15CE"/>
    <w:rsid w:val="002C28E9"/>
    <w:rsid w:val="002D44D6"/>
    <w:rsid w:val="002E0A07"/>
    <w:rsid w:val="002F3DC0"/>
    <w:rsid w:val="002F6AE9"/>
    <w:rsid w:val="00316F72"/>
    <w:rsid w:val="0034044D"/>
    <w:rsid w:val="003553B9"/>
    <w:rsid w:val="0038046C"/>
    <w:rsid w:val="00382EA2"/>
    <w:rsid w:val="00426294"/>
    <w:rsid w:val="004339F7"/>
    <w:rsid w:val="004514BF"/>
    <w:rsid w:val="0045720C"/>
    <w:rsid w:val="00487DBC"/>
    <w:rsid w:val="00526BDD"/>
    <w:rsid w:val="00532547"/>
    <w:rsid w:val="005477AF"/>
    <w:rsid w:val="00552862"/>
    <w:rsid w:val="00594F02"/>
    <w:rsid w:val="0059578C"/>
    <w:rsid w:val="005E1275"/>
    <w:rsid w:val="005F190C"/>
    <w:rsid w:val="00612C63"/>
    <w:rsid w:val="006448A2"/>
    <w:rsid w:val="00656E7B"/>
    <w:rsid w:val="00670708"/>
    <w:rsid w:val="00692D57"/>
    <w:rsid w:val="00694ECD"/>
    <w:rsid w:val="006C00FE"/>
    <w:rsid w:val="00706387"/>
    <w:rsid w:val="007107AC"/>
    <w:rsid w:val="00757569"/>
    <w:rsid w:val="008132D6"/>
    <w:rsid w:val="00814DDC"/>
    <w:rsid w:val="0081508E"/>
    <w:rsid w:val="0082376E"/>
    <w:rsid w:val="008C2778"/>
    <w:rsid w:val="008F575A"/>
    <w:rsid w:val="0094577F"/>
    <w:rsid w:val="009B6BCD"/>
    <w:rsid w:val="00A254EB"/>
    <w:rsid w:val="00A35414"/>
    <w:rsid w:val="00A6500A"/>
    <w:rsid w:val="00A72849"/>
    <w:rsid w:val="00A76170"/>
    <w:rsid w:val="00A7713D"/>
    <w:rsid w:val="00B136F4"/>
    <w:rsid w:val="00B34F1C"/>
    <w:rsid w:val="00B637AF"/>
    <w:rsid w:val="00B80695"/>
    <w:rsid w:val="00BC4A21"/>
    <w:rsid w:val="00BF3D2B"/>
    <w:rsid w:val="00C05AE7"/>
    <w:rsid w:val="00CC3DC4"/>
    <w:rsid w:val="00CE4391"/>
    <w:rsid w:val="00D21CF6"/>
    <w:rsid w:val="00D22C2C"/>
    <w:rsid w:val="00D63E80"/>
    <w:rsid w:val="00D71D73"/>
    <w:rsid w:val="00DA082C"/>
    <w:rsid w:val="00E424EC"/>
    <w:rsid w:val="00EC251B"/>
    <w:rsid w:val="00ED35C8"/>
    <w:rsid w:val="00F61576"/>
    <w:rsid w:val="00F71156"/>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uiPriority w:val="34"/>
    <w:qFormat/>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uiPriority w:val="34"/>
    <w:qFormat/>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579">
      <w:bodyDiv w:val="1"/>
      <w:marLeft w:val="0"/>
      <w:marRight w:val="0"/>
      <w:marTop w:val="0"/>
      <w:marBottom w:val="0"/>
      <w:divBdr>
        <w:top w:val="none" w:sz="0" w:space="0" w:color="auto"/>
        <w:left w:val="none" w:sz="0" w:space="0" w:color="auto"/>
        <w:bottom w:val="none" w:sz="0" w:space="0" w:color="auto"/>
        <w:right w:val="none" w:sz="0" w:space="0" w:color="auto"/>
      </w:divBdr>
    </w:div>
    <w:div w:id="498623386">
      <w:bodyDiv w:val="1"/>
      <w:marLeft w:val="0"/>
      <w:marRight w:val="0"/>
      <w:marTop w:val="0"/>
      <w:marBottom w:val="0"/>
      <w:divBdr>
        <w:top w:val="none" w:sz="0" w:space="0" w:color="auto"/>
        <w:left w:val="none" w:sz="0" w:space="0" w:color="auto"/>
        <w:bottom w:val="none" w:sz="0" w:space="0" w:color="auto"/>
        <w:right w:val="none" w:sz="0" w:space="0" w:color="auto"/>
      </w:divBdr>
    </w:div>
    <w:div w:id="583297013">
      <w:bodyDiv w:val="1"/>
      <w:marLeft w:val="0"/>
      <w:marRight w:val="0"/>
      <w:marTop w:val="0"/>
      <w:marBottom w:val="0"/>
      <w:divBdr>
        <w:top w:val="none" w:sz="0" w:space="0" w:color="auto"/>
        <w:left w:val="none" w:sz="0" w:space="0" w:color="auto"/>
        <w:bottom w:val="none" w:sz="0" w:space="0" w:color="auto"/>
        <w:right w:val="none" w:sz="0" w:space="0" w:color="auto"/>
      </w:divBdr>
    </w:div>
    <w:div w:id="653677733">
      <w:bodyDiv w:val="1"/>
      <w:marLeft w:val="0"/>
      <w:marRight w:val="0"/>
      <w:marTop w:val="0"/>
      <w:marBottom w:val="0"/>
      <w:divBdr>
        <w:top w:val="none" w:sz="0" w:space="0" w:color="auto"/>
        <w:left w:val="none" w:sz="0" w:space="0" w:color="auto"/>
        <w:bottom w:val="none" w:sz="0" w:space="0" w:color="auto"/>
        <w:right w:val="none" w:sz="0" w:space="0" w:color="auto"/>
      </w:divBdr>
    </w:div>
    <w:div w:id="843908096">
      <w:bodyDiv w:val="1"/>
      <w:marLeft w:val="0"/>
      <w:marRight w:val="0"/>
      <w:marTop w:val="0"/>
      <w:marBottom w:val="0"/>
      <w:divBdr>
        <w:top w:val="none" w:sz="0" w:space="0" w:color="auto"/>
        <w:left w:val="none" w:sz="0" w:space="0" w:color="auto"/>
        <w:bottom w:val="none" w:sz="0" w:space="0" w:color="auto"/>
        <w:right w:val="none" w:sz="0" w:space="0" w:color="auto"/>
      </w:divBdr>
    </w:div>
    <w:div w:id="857621724">
      <w:bodyDiv w:val="1"/>
      <w:marLeft w:val="0"/>
      <w:marRight w:val="0"/>
      <w:marTop w:val="0"/>
      <w:marBottom w:val="0"/>
      <w:divBdr>
        <w:top w:val="none" w:sz="0" w:space="0" w:color="auto"/>
        <w:left w:val="none" w:sz="0" w:space="0" w:color="auto"/>
        <w:bottom w:val="none" w:sz="0" w:space="0" w:color="auto"/>
        <w:right w:val="none" w:sz="0" w:space="0" w:color="auto"/>
      </w:divBdr>
    </w:div>
    <w:div w:id="964309981">
      <w:bodyDiv w:val="1"/>
      <w:marLeft w:val="0"/>
      <w:marRight w:val="0"/>
      <w:marTop w:val="0"/>
      <w:marBottom w:val="0"/>
      <w:divBdr>
        <w:top w:val="none" w:sz="0" w:space="0" w:color="auto"/>
        <w:left w:val="none" w:sz="0" w:space="0" w:color="auto"/>
        <w:bottom w:val="none" w:sz="0" w:space="0" w:color="auto"/>
        <w:right w:val="none" w:sz="0" w:space="0" w:color="auto"/>
      </w:divBdr>
    </w:div>
    <w:div w:id="1070926083">
      <w:bodyDiv w:val="1"/>
      <w:marLeft w:val="0"/>
      <w:marRight w:val="0"/>
      <w:marTop w:val="0"/>
      <w:marBottom w:val="0"/>
      <w:divBdr>
        <w:top w:val="none" w:sz="0" w:space="0" w:color="auto"/>
        <w:left w:val="none" w:sz="0" w:space="0" w:color="auto"/>
        <w:bottom w:val="none" w:sz="0" w:space="0" w:color="auto"/>
        <w:right w:val="none" w:sz="0" w:space="0" w:color="auto"/>
      </w:divBdr>
    </w:div>
    <w:div w:id="1126239280">
      <w:bodyDiv w:val="1"/>
      <w:marLeft w:val="0"/>
      <w:marRight w:val="0"/>
      <w:marTop w:val="0"/>
      <w:marBottom w:val="0"/>
      <w:divBdr>
        <w:top w:val="none" w:sz="0" w:space="0" w:color="auto"/>
        <w:left w:val="none" w:sz="0" w:space="0" w:color="auto"/>
        <w:bottom w:val="none" w:sz="0" w:space="0" w:color="auto"/>
        <w:right w:val="none" w:sz="0" w:space="0" w:color="auto"/>
      </w:divBdr>
    </w:div>
    <w:div w:id="1147893994">
      <w:bodyDiv w:val="1"/>
      <w:marLeft w:val="0"/>
      <w:marRight w:val="0"/>
      <w:marTop w:val="0"/>
      <w:marBottom w:val="0"/>
      <w:divBdr>
        <w:top w:val="none" w:sz="0" w:space="0" w:color="auto"/>
        <w:left w:val="none" w:sz="0" w:space="0" w:color="auto"/>
        <w:bottom w:val="none" w:sz="0" w:space="0" w:color="auto"/>
        <w:right w:val="none" w:sz="0" w:space="0" w:color="auto"/>
      </w:divBdr>
    </w:div>
    <w:div w:id="1442921011">
      <w:bodyDiv w:val="1"/>
      <w:marLeft w:val="0"/>
      <w:marRight w:val="0"/>
      <w:marTop w:val="0"/>
      <w:marBottom w:val="0"/>
      <w:divBdr>
        <w:top w:val="none" w:sz="0" w:space="0" w:color="auto"/>
        <w:left w:val="none" w:sz="0" w:space="0" w:color="auto"/>
        <w:bottom w:val="none" w:sz="0" w:space="0" w:color="auto"/>
        <w:right w:val="none" w:sz="0" w:space="0" w:color="auto"/>
      </w:divBdr>
    </w:div>
    <w:div w:id="1616520398">
      <w:bodyDiv w:val="1"/>
      <w:marLeft w:val="0"/>
      <w:marRight w:val="0"/>
      <w:marTop w:val="0"/>
      <w:marBottom w:val="0"/>
      <w:divBdr>
        <w:top w:val="none" w:sz="0" w:space="0" w:color="auto"/>
        <w:left w:val="none" w:sz="0" w:space="0" w:color="auto"/>
        <w:bottom w:val="none" w:sz="0" w:space="0" w:color="auto"/>
        <w:right w:val="none" w:sz="0" w:space="0" w:color="auto"/>
      </w:divBdr>
      <w:divsChild>
        <w:div w:id="1887451648">
          <w:marLeft w:val="0"/>
          <w:marRight w:val="0"/>
          <w:marTop w:val="0"/>
          <w:marBottom w:val="0"/>
          <w:divBdr>
            <w:top w:val="none" w:sz="0" w:space="0" w:color="auto"/>
            <w:left w:val="none" w:sz="0" w:space="0" w:color="auto"/>
            <w:bottom w:val="none" w:sz="0" w:space="0" w:color="auto"/>
            <w:right w:val="none" w:sz="0" w:space="0" w:color="auto"/>
          </w:divBdr>
        </w:div>
        <w:div w:id="613096806">
          <w:marLeft w:val="0"/>
          <w:marRight w:val="0"/>
          <w:marTop w:val="0"/>
          <w:marBottom w:val="0"/>
          <w:divBdr>
            <w:top w:val="none" w:sz="0" w:space="0" w:color="auto"/>
            <w:left w:val="none" w:sz="0" w:space="0" w:color="auto"/>
            <w:bottom w:val="none" w:sz="0" w:space="0" w:color="auto"/>
            <w:right w:val="none" w:sz="0" w:space="0" w:color="auto"/>
          </w:divBdr>
        </w:div>
      </w:divsChild>
    </w:div>
    <w:div w:id="1833527318">
      <w:bodyDiv w:val="1"/>
      <w:marLeft w:val="0"/>
      <w:marRight w:val="0"/>
      <w:marTop w:val="0"/>
      <w:marBottom w:val="0"/>
      <w:divBdr>
        <w:top w:val="none" w:sz="0" w:space="0" w:color="auto"/>
        <w:left w:val="none" w:sz="0" w:space="0" w:color="auto"/>
        <w:bottom w:val="none" w:sz="0" w:space="0" w:color="auto"/>
        <w:right w:val="none" w:sz="0" w:space="0" w:color="auto"/>
      </w:divBdr>
    </w:div>
    <w:div w:id="1872574012">
      <w:bodyDiv w:val="1"/>
      <w:marLeft w:val="0"/>
      <w:marRight w:val="0"/>
      <w:marTop w:val="0"/>
      <w:marBottom w:val="0"/>
      <w:divBdr>
        <w:top w:val="none" w:sz="0" w:space="0" w:color="auto"/>
        <w:left w:val="none" w:sz="0" w:space="0" w:color="auto"/>
        <w:bottom w:val="none" w:sz="0" w:space="0" w:color="auto"/>
        <w:right w:val="none" w:sz="0" w:space="0" w:color="auto"/>
      </w:divBdr>
    </w:div>
    <w:div w:id="1971015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lesser:Dropbox:Upstander%20Project:website:2015:Texts:LEARN:first%20light%20learning%20resources:Template%20for%20LR%20EXCER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E70E-57F5-344D-852F-B329C2B6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Template>
  <TotalTime>52</TotalTime>
  <Pages>2</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4612</CharactersWithSpaces>
  <SharedDoc>false</SharedDoc>
  <HLinks>
    <vt:vector size="6" baseType="variant">
      <vt:variant>
        <vt:i4>3538974</vt:i4>
      </vt:variant>
      <vt:variant>
        <vt:i4>0</vt:i4>
      </vt:variant>
      <vt:variant>
        <vt:i4>0</vt:i4>
      </vt:variant>
      <vt:variant>
        <vt:i4>5</vt:i4>
      </vt:variant>
      <vt:variant>
        <vt:lpwstr>https://play.google.com/books/reader?id=dpJIAAAAYAAJ&amp;printsec=frontcover&amp;output=reader&amp;hl=en&amp;pg=GBS.PR1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cp:lastModifiedBy>Mishy Lesser</cp:lastModifiedBy>
  <cp:revision>9</cp:revision>
  <dcterms:created xsi:type="dcterms:W3CDTF">2016-02-24T21:12:00Z</dcterms:created>
  <dcterms:modified xsi:type="dcterms:W3CDTF">2016-03-16T21:47:00Z</dcterms:modified>
  <dc:language>en-US</dc:language>
</cp:coreProperties>
</file>